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1F" w:rsidRDefault="007E7EE8" w:rsidP="00194110">
      <w:pPr>
        <w:pStyle w:val="Header"/>
        <w:tabs>
          <w:tab w:val="left" w:pos="720"/>
        </w:tabs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648847" wp14:editId="32CCD0CE">
            <wp:simplePos x="0" y="0"/>
            <wp:positionH relativeFrom="page">
              <wp:posOffset>-28346</wp:posOffset>
            </wp:positionH>
            <wp:positionV relativeFrom="page">
              <wp:posOffset>0</wp:posOffset>
            </wp:positionV>
            <wp:extent cx="7610965" cy="1535502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 releas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6"/>
                    <a:stretch/>
                  </pic:blipFill>
                  <pic:spPr bwMode="auto">
                    <a:xfrm>
                      <a:off x="0" y="0"/>
                      <a:ext cx="7615812" cy="153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2"/>
          <w:szCs w:val="22"/>
        </w:rPr>
        <w:t xml:space="preserve">22 </w:t>
      </w:r>
      <w:r w:rsidR="002566DF">
        <w:rPr>
          <w:rFonts w:ascii="Arial" w:hAnsi="Arial"/>
          <w:b/>
          <w:sz w:val="22"/>
          <w:szCs w:val="22"/>
        </w:rPr>
        <w:t xml:space="preserve">May </w:t>
      </w:r>
      <w:r w:rsidR="00D65B1F">
        <w:rPr>
          <w:rFonts w:ascii="Arial" w:hAnsi="Arial"/>
          <w:b/>
          <w:sz w:val="22"/>
          <w:szCs w:val="22"/>
        </w:rPr>
        <w:t>2019</w:t>
      </w:r>
    </w:p>
    <w:p w:rsidR="00D65B1F" w:rsidRDefault="00D65B1F" w:rsidP="00194110">
      <w:pPr>
        <w:pStyle w:val="Header"/>
        <w:tabs>
          <w:tab w:val="left" w:pos="720"/>
        </w:tabs>
        <w:rPr>
          <w:rFonts w:ascii="Arial" w:hAnsi="Arial"/>
          <w:b/>
          <w:sz w:val="22"/>
          <w:szCs w:val="22"/>
        </w:rPr>
      </w:pPr>
    </w:p>
    <w:p w:rsidR="00D65B1F" w:rsidRPr="00D03117" w:rsidRDefault="008C643A" w:rsidP="00194110">
      <w:pPr>
        <w:pStyle w:val="Heading3"/>
        <w:rPr>
          <w:sz w:val="32"/>
          <w:szCs w:val="44"/>
        </w:rPr>
      </w:pPr>
      <w:r>
        <w:rPr>
          <w:sz w:val="32"/>
          <w:szCs w:val="44"/>
        </w:rPr>
        <w:t>Surf Coast Multi-Purpose Indoor Stadium</w:t>
      </w:r>
      <w:r w:rsidR="0095530A">
        <w:rPr>
          <w:sz w:val="32"/>
          <w:szCs w:val="44"/>
        </w:rPr>
        <w:t xml:space="preserve"> update</w:t>
      </w:r>
    </w:p>
    <w:p w:rsidR="00D06C3C" w:rsidRDefault="00C25ABE" w:rsidP="008D28E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A2C7E">
        <w:rPr>
          <w:rFonts w:ascii="Arial" w:hAnsi="Arial" w:cs="Arial"/>
        </w:rPr>
        <w:t>The Surf Coast Multi-Purpose Indoo</w:t>
      </w:r>
      <w:r w:rsidR="00A13CBB">
        <w:rPr>
          <w:rFonts w:ascii="Arial" w:hAnsi="Arial" w:cs="Arial"/>
        </w:rPr>
        <w:t xml:space="preserve">r Stadium is moving closer to construction stage, with people able to view </w:t>
      </w:r>
      <w:r w:rsidR="00F0740B">
        <w:rPr>
          <w:rFonts w:ascii="Arial" w:hAnsi="Arial" w:cs="Arial"/>
        </w:rPr>
        <w:t xml:space="preserve">images </w:t>
      </w:r>
      <w:r w:rsidR="001F5529">
        <w:rPr>
          <w:rFonts w:ascii="Arial" w:hAnsi="Arial" w:cs="Arial"/>
        </w:rPr>
        <w:t xml:space="preserve">of </w:t>
      </w:r>
      <w:r w:rsidR="00A13CBB">
        <w:rPr>
          <w:rFonts w:ascii="Arial" w:hAnsi="Arial" w:cs="Arial"/>
        </w:rPr>
        <w:t xml:space="preserve">what </w:t>
      </w:r>
      <w:r w:rsidR="00F0740B">
        <w:rPr>
          <w:rFonts w:ascii="Arial" w:hAnsi="Arial" w:cs="Arial"/>
        </w:rPr>
        <w:t>it</w:t>
      </w:r>
      <w:r w:rsidR="00A13CBB">
        <w:rPr>
          <w:rFonts w:ascii="Arial" w:hAnsi="Arial" w:cs="Arial"/>
        </w:rPr>
        <w:t xml:space="preserve"> will look like</w:t>
      </w:r>
      <w:r w:rsidR="001F5529">
        <w:rPr>
          <w:rFonts w:ascii="Arial" w:hAnsi="Arial" w:cs="Arial"/>
        </w:rPr>
        <w:t>.</w:t>
      </w:r>
    </w:p>
    <w:p w:rsidR="00A13CBB" w:rsidRDefault="00D06C3C" w:rsidP="00A13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Surf Coast Shire Council is undertaking all necessary steps to prepare for construction of the </w:t>
      </w:r>
      <w:r w:rsidR="00A13CBB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stadium, </w:t>
      </w:r>
      <w:r w:rsidR="00A13CBB">
        <w:rPr>
          <w:rFonts w:ascii="Arial" w:hAnsi="Arial" w:cs="Arial"/>
        </w:rPr>
        <w:t>to be located in the north of Torquay.</w:t>
      </w:r>
      <w:r w:rsidR="00A13CBB" w:rsidRPr="00A13CBB">
        <w:rPr>
          <w:rFonts w:ascii="Arial" w:hAnsi="Arial" w:cs="Arial"/>
        </w:rPr>
        <w:t xml:space="preserve"> </w:t>
      </w:r>
      <w:r w:rsidR="00A13CBB">
        <w:rPr>
          <w:rFonts w:ascii="Arial" w:hAnsi="Arial" w:cs="Arial"/>
        </w:rPr>
        <w:t xml:space="preserve">It will be formed by adding </w:t>
      </w:r>
      <w:r w:rsidR="00A13CBB" w:rsidRPr="008C643A">
        <w:rPr>
          <w:rFonts w:ascii="Arial" w:hAnsi="Arial" w:cs="Arial"/>
        </w:rPr>
        <w:t>three courts to the existing single-court stadium at Surf Coast Secondary College</w:t>
      </w:r>
      <w:r w:rsidR="000F4396">
        <w:rPr>
          <w:rFonts w:ascii="Arial" w:hAnsi="Arial" w:cs="Arial"/>
        </w:rPr>
        <w:t xml:space="preserve"> and is </w:t>
      </w:r>
      <w:r w:rsidR="00F0740B">
        <w:rPr>
          <w:rFonts w:ascii="Arial" w:hAnsi="Arial" w:cs="Arial"/>
        </w:rPr>
        <w:t>planned</w:t>
      </w:r>
      <w:r w:rsidR="000F4396">
        <w:rPr>
          <w:rFonts w:ascii="Arial" w:hAnsi="Arial" w:cs="Arial"/>
        </w:rPr>
        <w:t xml:space="preserve"> to be completed </w:t>
      </w:r>
      <w:r w:rsidR="00F0740B">
        <w:rPr>
          <w:rFonts w:ascii="Arial" w:hAnsi="Arial" w:cs="Arial"/>
        </w:rPr>
        <w:t>by the end</w:t>
      </w:r>
      <w:r w:rsidR="000F4396">
        <w:rPr>
          <w:rFonts w:ascii="Arial" w:hAnsi="Arial" w:cs="Arial"/>
        </w:rPr>
        <w:t xml:space="preserve"> </w:t>
      </w:r>
      <w:r w:rsidR="00F0740B">
        <w:rPr>
          <w:rFonts w:ascii="Arial" w:hAnsi="Arial" w:cs="Arial"/>
        </w:rPr>
        <w:t xml:space="preserve">of </w:t>
      </w:r>
      <w:r w:rsidR="000F4396">
        <w:rPr>
          <w:rFonts w:ascii="Arial" w:hAnsi="Arial" w:cs="Arial"/>
        </w:rPr>
        <w:t>2020</w:t>
      </w:r>
      <w:r w:rsidR="00A13CBB" w:rsidRPr="008C643A">
        <w:rPr>
          <w:rFonts w:ascii="Arial" w:hAnsi="Arial" w:cs="Arial"/>
        </w:rPr>
        <w:t>.</w:t>
      </w:r>
    </w:p>
    <w:p w:rsidR="00A13CBB" w:rsidRDefault="00A13CBB" w:rsidP="00D06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has been working with </w:t>
      </w:r>
      <w:r w:rsidR="000F4396">
        <w:rPr>
          <w:rFonts w:ascii="Arial" w:hAnsi="Arial" w:cs="Arial"/>
        </w:rPr>
        <w:t xml:space="preserve">Surf Coast Secondary College and </w:t>
      </w:r>
      <w:r>
        <w:rPr>
          <w:rFonts w:ascii="Arial" w:hAnsi="Arial" w:cs="Arial"/>
        </w:rPr>
        <w:t>potential user groups of the stadium</w:t>
      </w:r>
      <w:r w:rsidR="007E7EE8">
        <w:rPr>
          <w:rFonts w:ascii="Arial" w:hAnsi="Arial" w:cs="Arial"/>
        </w:rPr>
        <w:t xml:space="preserve"> </w:t>
      </w:r>
      <w:r w:rsidR="00F0740B">
        <w:rPr>
          <w:rFonts w:ascii="Arial" w:hAnsi="Arial" w:cs="Arial"/>
        </w:rPr>
        <w:t>throughout</w:t>
      </w:r>
      <w:r>
        <w:rPr>
          <w:rFonts w:ascii="Arial" w:hAnsi="Arial" w:cs="Arial"/>
        </w:rPr>
        <w:t xml:space="preserve"> the design process. </w:t>
      </w:r>
      <w:r w:rsidR="00F074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planning permit application has also been prepared, and </w:t>
      </w:r>
      <w:r w:rsidR="00F0740B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publicly advertised </w:t>
      </w:r>
      <w:r w:rsidR="00F0740B">
        <w:rPr>
          <w:rFonts w:ascii="Arial" w:hAnsi="Arial" w:cs="Arial"/>
        </w:rPr>
        <w:t>shortly</w:t>
      </w:r>
      <w:r>
        <w:rPr>
          <w:rFonts w:ascii="Arial" w:hAnsi="Arial" w:cs="Arial"/>
        </w:rPr>
        <w:t>.</w:t>
      </w:r>
    </w:p>
    <w:p w:rsidR="00CA2C7E" w:rsidRDefault="00D06C3C" w:rsidP="008D2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Rose Hodge is excited to see the stadium </w:t>
      </w:r>
      <w:r w:rsidR="00F0740B">
        <w:rPr>
          <w:rFonts w:ascii="Arial" w:hAnsi="Arial" w:cs="Arial"/>
        </w:rPr>
        <w:t>project progressing</w:t>
      </w:r>
      <w:r>
        <w:rPr>
          <w:rFonts w:ascii="Arial" w:hAnsi="Arial" w:cs="Arial"/>
        </w:rPr>
        <w:t>.</w:t>
      </w:r>
    </w:p>
    <w:p w:rsidR="00D06C3C" w:rsidRPr="000604D6" w:rsidRDefault="00D06C3C" w:rsidP="008D28E9">
      <w:pPr>
        <w:rPr>
          <w:rFonts w:ascii="Arial" w:hAnsi="Arial" w:cs="Arial"/>
        </w:rPr>
      </w:pPr>
      <w:r>
        <w:rPr>
          <w:rFonts w:ascii="Arial" w:hAnsi="Arial" w:cs="Arial"/>
        </w:rPr>
        <w:t>“As a Council, our goal is to support people to be healthy and active and this</w:t>
      </w:r>
      <w:r w:rsidR="00A13CBB">
        <w:rPr>
          <w:rFonts w:ascii="Arial" w:hAnsi="Arial" w:cs="Arial"/>
        </w:rPr>
        <w:t xml:space="preserve"> new community facility</w:t>
      </w:r>
      <w:r>
        <w:rPr>
          <w:rFonts w:ascii="Arial" w:hAnsi="Arial" w:cs="Arial"/>
        </w:rPr>
        <w:t xml:space="preserve"> </w:t>
      </w:r>
      <w:r w:rsidRPr="000604D6">
        <w:rPr>
          <w:rFonts w:ascii="Arial" w:hAnsi="Arial" w:cs="Arial"/>
        </w:rPr>
        <w:t>will</w:t>
      </w:r>
      <w:r w:rsidR="00A13CBB" w:rsidRPr="000604D6">
        <w:rPr>
          <w:rFonts w:ascii="Arial" w:hAnsi="Arial" w:cs="Arial"/>
        </w:rPr>
        <w:t xml:space="preserve"> help us achieve that, offering a space for fitness</w:t>
      </w:r>
      <w:r w:rsidR="00F0740B">
        <w:rPr>
          <w:rFonts w:ascii="Arial" w:hAnsi="Arial" w:cs="Arial"/>
        </w:rPr>
        <w:t>,</w:t>
      </w:r>
      <w:r w:rsidR="00A13CBB" w:rsidRPr="000604D6">
        <w:rPr>
          <w:rFonts w:ascii="Arial" w:hAnsi="Arial" w:cs="Arial"/>
        </w:rPr>
        <w:t xml:space="preserve"> sport</w:t>
      </w:r>
      <w:r w:rsidR="00F0740B">
        <w:rPr>
          <w:rFonts w:ascii="Arial" w:hAnsi="Arial" w:cs="Arial"/>
        </w:rPr>
        <w:t xml:space="preserve"> and a sense of community</w:t>
      </w:r>
      <w:r w:rsidR="00A13CBB" w:rsidRPr="000604D6">
        <w:rPr>
          <w:rFonts w:ascii="Arial" w:hAnsi="Arial" w:cs="Arial"/>
        </w:rPr>
        <w:t>,” she said.</w:t>
      </w:r>
    </w:p>
    <w:p w:rsidR="00C97B4A" w:rsidRDefault="00A13CBB" w:rsidP="008D28E9">
      <w:pPr>
        <w:rPr>
          <w:rFonts w:ascii="Arial" w:hAnsi="Arial" w:cs="Arial"/>
        </w:rPr>
      </w:pPr>
      <w:r w:rsidRPr="000604D6">
        <w:rPr>
          <w:rFonts w:ascii="Arial" w:hAnsi="Arial" w:cs="Arial"/>
        </w:rPr>
        <w:t xml:space="preserve">“It can also be used for various other activities including </w:t>
      </w:r>
      <w:r w:rsidR="00A46F43">
        <w:rPr>
          <w:rFonts w:ascii="Arial" w:hAnsi="Arial" w:cs="Arial"/>
        </w:rPr>
        <w:t>school</w:t>
      </w:r>
      <w:r w:rsidR="001527A9">
        <w:rPr>
          <w:rFonts w:ascii="Arial" w:hAnsi="Arial" w:cs="Arial"/>
        </w:rPr>
        <w:t xml:space="preserve"> and community events</w:t>
      </w:r>
      <w:r w:rsidR="007E7EE8">
        <w:rPr>
          <w:rFonts w:ascii="Arial" w:hAnsi="Arial" w:cs="Arial"/>
        </w:rPr>
        <w:t>.</w:t>
      </w:r>
      <w:r w:rsidR="00A46F43">
        <w:rPr>
          <w:rFonts w:ascii="Arial" w:hAnsi="Arial" w:cs="Arial"/>
        </w:rPr>
        <w:t xml:space="preserve"> </w:t>
      </w:r>
    </w:p>
    <w:p w:rsidR="00A13CBB" w:rsidRPr="000604D6" w:rsidRDefault="00C97B4A" w:rsidP="008D28E9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604D6">
        <w:rPr>
          <w:rFonts w:ascii="Arial" w:hAnsi="Arial" w:cs="Arial"/>
        </w:rPr>
        <w:t xml:space="preserve">We want to </w:t>
      </w:r>
      <w:r>
        <w:rPr>
          <w:rFonts w:ascii="Arial" w:hAnsi="Arial" w:cs="Arial"/>
        </w:rPr>
        <w:t xml:space="preserve">maximise the use of the stadium. </w:t>
      </w:r>
      <w:r w:rsidR="007E7EE8">
        <w:rPr>
          <w:rFonts w:ascii="Arial" w:hAnsi="Arial" w:cs="Arial"/>
        </w:rPr>
        <w:t>We have been working with</w:t>
      </w:r>
      <w:r w:rsidR="000604D6">
        <w:rPr>
          <w:rFonts w:ascii="Arial" w:hAnsi="Arial" w:cs="Arial"/>
        </w:rPr>
        <w:t xml:space="preserve"> user groups to tick off that goal and </w:t>
      </w:r>
      <w:r w:rsidR="003F4907">
        <w:rPr>
          <w:rFonts w:ascii="Arial" w:hAnsi="Arial" w:cs="Arial"/>
        </w:rPr>
        <w:t>ensure it’s</w:t>
      </w:r>
      <w:r w:rsidR="000604D6">
        <w:rPr>
          <w:rFonts w:ascii="Arial" w:hAnsi="Arial" w:cs="Arial"/>
        </w:rPr>
        <w:t xml:space="preserve"> a valued </w:t>
      </w:r>
      <w:r w:rsidR="00F0740B">
        <w:rPr>
          <w:rFonts w:ascii="Arial" w:hAnsi="Arial" w:cs="Arial"/>
        </w:rPr>
        <w:t xml:space="preserve">place </w:t>
      </w:r>
      <w:r w:rsidR="000604D6">
        <w:rPr>
          <w:rFonts w:ascii="Arial" w:hAnsi="Arial" w:cs="Arial"/>
        </w:rPr>
        <w:t xml:space="preserve">for </w:t>
      </w:r>
      <w:r w:rsidR="00F0740B">
        <w:rPr>
          <w:rFonts w:ascii="Arial" w:hAnsi="Arial" w:cs="Arial"/>
        </w:rPr>
        <w:t>the Surf Coast</w:t>
      </w:r>
      <w:r w:rsidR="00A13CBB" w:rsidRPr="000604D6">
        <w:rPr>
          <w:rFonts w:ascii="Arial" w:hAnsi="Arial" w:cs="Arial"/>
        </w:rPr>
        <w:t xml:space="preserve"> community.”</w:t>
      </w:r>
    </w:p>
    <w:p w:rsidR="000604D6" w:rsidRDefault="000604D6" w:rsidP="000604D6">
      <w:pPr>
        <w:pStyle w:val="Default"/>
        <w:rPr>
          <w:sz w:val="22"/>
          <w:szCs w:val="22"/>
        </w:rPr>
      </w:pPr>
      <w:r w:rsidRPr="000604D6">
        <w:rPr>
          <w:bCs/>
          <w:sz w:val="22"/>
          <w:szCs w:val="22"/>
        </w:rPr>
        <w:t xml:space="preserve">The </w:t>
      </w:r>
      <w:r w:rsidRPr="000604D6">
        <w:rPr>
          <w:sz w:val="22"/>
          <w:szCs w:val="22"/>
        </w:rPr>
        <w:t xml:space="preserve">$13.5 million project is made up of </w:t>
      </w:r>
      <w:r w:rsidR="003F4907">
        <w:rPr>
          <w:sz w:val="22"/>
          <w:szCs w:val="22"/>
        </w:rPr>
        <w:t xml:space="preserve">a Council contribution of $2.6 million, </w:t>
      </w:r>
      <w:r>
        <w:rPr>
          <w:sz w:val="22"/>
          <w:szCs w:val="22"/>
        </w:rPr>
        <w:t>developer contributions of $2.9 million, and $8 million in grants from the state and federal governments</w:t>
      </w:r>
      <w:r w:rsidR="003F4907">
        <w:rPr>
          <w:sz w:val="22"/>
          <w:szCs w:val="22"/>
        </w:rPr>
        <w:t xml:space="preserve"> via the </w:t>
      </w:r>
      <w:r w:rsidR="003F4907" w:rsidRPr="003F4907">
        <w:rPr>
          <w:sz w:val="22"/>
          <w:szCs w:val="22"/>
        </w:rPr>
        <w:t>Better Indoor Stadiums Fund</w:t>
      </w:r>
      <w:r w:rsidR="003F4907">
        <w:rPr>
          <w:sz w:val="22"/>
          <w:szCs w:val="22"/>
        </w:rPr>
        <w:t xml:space="preserve"> and </w:t>
      </w:r>
      <w:r w:rsidR="003F4907" w:rsidRPr="003F4907">
        <w:rPr>
          <w:sz w:val="22"/>
          <w:szCs w:val="22"/>
        </w:rPr>
        <w:t>the Building Better Regions Fund</w:t>
      </w:r>
      <w:r w:rsidR="003F4907">
        <w:rPr>
          <w:sz w:val="22"/>
          <w:szCs w:val="22"/>
        </w:rPr>
        <w:t xml:space="preserve"> respectively.</w:t>
      </w:r>
    </w:p>
    <w:p w:rsidR="003F4907" w:rsidRPr="000604D6" w:rsidRDefault="003F4907" w:rsidP="000604D6">
      <w:pPr>
        <w:pStyle w:val="Default"/>
        <w:rPr>
          <w:bCs/>
          <w:sz w:val="22"/>
          <w:szCs w:val="22"/>
        </w:rPr>
      </w:pPr>
    </w:p>
    <w:p w:rsidR="003F4907" w:rsidRPr="003F4907" w:rsidRDefault="003F4907" w:rsidP="003F4907">
      <w:pPr>
        <w:rPr>
          <w:rFonts w:ascii="Arial" w:hAnsi="Arial" w:cs="Arial"/>
          <w:iCs/>
        </w:rPr>
      </w:pPr>
      <w:r w:rsidRPr="003F4907">
        <w:rPr>
          <w:rFonts w:ascii="Arial" w:hAnsi="Arial" w:cs="Arial"/>
          <w:iCs/>
        </w:rPr>
        <w:t xml:space="preserve">Council resolved in December 2017 to transfer an estimated 3,176 sq </w:t>
      </w:r>
      <w:r w:rsidR="00D3101E">
        <w:rPr>
          <w:rFonts w:ascii="Arial" w:hAnsi="Arial" w:cs="Arial"/>
          <w:iCs/>
        </w:rPr>
        <w:t xml:space="preserve">m </w:t>
      </w:r>
      <w:bookmarkStart w:id="0" w:name="_GoBack"/>
      <w:bookmarkEnd w:id="0"/>
      <w:r w:rsidRPr="003F4907">
        <w:rPr>
          <w:rFonts w:ascii="Arial" w:hAnsi="Arial" w:cs="Arial"/>
          <w:iCs/>
        </w:rPr>
        <w:t xml:space="preserve">of Council-owned land to the Victorian Department of Education and Training to create a single land title. </w:t>
      </w:r>
    </w:p>
    <w:p w:rsidR="003F4907" w:rsidRPr="003F4907" w:rsidRDefault="003F4907" w:rsidP="003F4907">
      <w:pPr>
        <w:rPr>
          <w:rFonts w:ascii="Arial" w:hAnsi="Arial" w:cs="Arial"/>
        </w:rPr>
      </w:pPr>
      <w:r w:rsidRPr="003F4907">
        <w:rPr>
          <w:rFonts w:ascii="Arial" w:hAnsi="Arial" w:cs="Arial"/>
          <w:iCs/>
        </w:rPr>
        <w:t>“This will ensure we can make the best use of Council land and school land,” Cr Hodge said.</w:t>
      </w:r>
    </w:p>
    <w:p w:rsidR="000604D6" w:rsidRDefault="003F4907" w:rsidP="000604D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604D6">
        <w:rPr>
          <w:rFonts w:ascii="Arial" w:hAnsi="Arial" w:cs="Arial"/>
        </w:rPr>
        <w:t xml:space="preserve">eople can view drawings of the stadium and stay up-to-date with the project via </w:t>
      </w:r>
      <w:r w:rsidR="00987E32">
        <w:rPr>
          <w:rFonts w:ascii="Arial" w:hAnsi="Arial" w:cs="Arial"/>
        </w:rPr>
        <w:t xml:space="preserve">the Your Say section at </w:t>
      </w:r>
      <w:hyperlink r:id="rId9" w:history="1">
        <w:r w:rsidR="00BC5CC7" w:rsidRPr="00F54107">
          <w:rPr>
            <w:rStyle w:val="Hyperlink"/>
            <w:rFonts w:ascii="Arial" w:hAnsi="Arial" w:cs="Arial"/>
            <w:b/>
            <w:color w:val="auto"/>
          </w:rPr>
          <w:t>www.surfcoast.vic.gov.au</w:t>
        </w:r>
      </w:hyperlink>
      <w:r w:rsidR="000604D6">
        <w:rPr>
          <w:rFonts w:ascii="Arial" w:hAnsi="Arial" w:cs="Arial"/>
        </w:rPr>
        <w:t>.</w:t>
      </w:r>
    </w:p>
    <w:p w:rsidR="000604D6" w:rsidRPr="000604D6" w:rsidRDefault="003F4907" w:rsidP="000604D6">
      <w:pPr>
        <w:pStyle w:val="Default"/>
        <w:rPr>
          <w:bCs/>
          <w:sz w:val="22"/>
          <w:szCs w:val="22"/>
        </w:rPr>
      </w:pPr>
      <w:r w:rsidRPr="000604D6">
        <w:rPr>
          <w:sz w:val="22"/>
          <w:szCs w:val="22"/>
        </w:rPr>
        <w:t xml:space="preserve">The stadium is a key project </w:t>
      </w:r>
      <w:r w:rsidRPr="000604D6">
        <w:rPr>
          <w:bCs/>
          <w:sz w:val="22"/>
          <w:szCs w:val="22"/>
        </w:rPr>
        <w:t xml:space="preserve">in the Torquay Jan Juc Developer Contribution Plan (DCP). </w:t>
      </w:r>
      <w:r w:rsidR="000604D6" w:rsidRPr="000604D6">
        <w:rPr>
          <w:bCs/>
          <w:sz w:val="22"/>
          <w:szCs w:val="22"/>
        </w:rPr>
        <w:t xml:space="preserve">The DCP is a legal agreement between Council and developers aimed at ensuring developers make a financial contribution to </w:t>
      </w:r>
      <w:r w:rsidR="00E64274" w:rsidRPr="000604D6">
        <w:rPr>
          <w:bCs/>
          <w:sz w:val="22"/>
          <w:szCs w:val="22"/>
        </w:rPr>
        <w:t xml:space="preserve">necessary </w:t>
      </w:r>
      <w:r w:rsidR="000604D6" w:rsidRPr="000604D6">
        <w:rPr>
          <w:bCs/>
          <w:sz w:val="22"/>
          <w:szCs w:val="22"/>
        </w:rPr>
        <w:t>community infrastructure.</w:t>
      </w:r>
    </w:p>
    <w:p w:rsidR="00F25F9A" w:rsidRDefault="007E7EE8" w:rsidP="00F25F9A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 w:rsidR="00F25F9A">
        <w:rPr>
          <w:rFonts w:ascii="Arial" w:hAnsi="Arial" w:cs="Arial"/>
          <w:b/>
          <w:sz w:val="18"/>
          <w:szCs w:val="18"/>
        </w:rPr>
        <w:t xml:space="preserve">Not for publication: </w:t>
      </w:r>
    </w:p>
    <w:p w:rsidR="00D6210D" w:rsidRPr="00E0359C" w:rsidRDefault="00F25F9A" w:rsidP="00F25F9A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-20955</wp:posOffset>
            </wp:positionH>
            <wp:positionV relativeFrom="page">
              <wp:posOffset>10046335</wp:posOffset>
            </wp:positionV>
            <wp:extent cx="7564120" cy="629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6" b="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For further information</w:t>
      </w:r>
      <w:r>
        <w:rPr>
          <w:rFonts w:ascii="Arial" w:hAnsi="Arial" w:cs="Arial"/>
          <w:sz w:val="18"/>
          <w:szCs w:val="18"/>
        </w:rPr>
        <w:br/>
        <w:t>Kate Fowles - Communications Officer</w:t>
      </w:r>
      <w:r>
        <w:rPr>
          <w:rFonts w:ascii="Arial" w:hAnsi="Arial" w:cs="Arial"/>
          <w:sz w:val="18"/>
          <w:szCs w:val="18"/>
        </w:rPr>
        <w:br/>
        <w:t>5261 0564     0428 436 489</w:t>
      </w:r>
    </w:p>
    <w:sectPr w:rsidR="00D6210D" w:rsidRPr="00E0359C" w:rsidSect="00C25ABE">
      <w:pgSz w:w="11906" w:h="16838"/>
      <w:pgMar w:top="2977" w:right="1134" w:bottom="993" w:left="1134" w:header="425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E138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6E" w:rsidRDefault="0027556E" w:rsidP="00A54BE8">
      <w:pPr>
        <w:spacing w:after="0" w:line="240" w:lineRule="auto"/>
      </w:pPr>
      <w:r>
        <w:separator/>
      </w:r>
    </w:p>
  </w:endnote>
  <w:endnote w:type="continuationSeparator" w:id="0">
    <w:p w:rsidR="0027556E" w:rsidRDefault="0027556E" w:rsidP="00A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6E" w:rsidRDefault="0027556E" w:rsidP="00A54BE8">
      <w:pPr>
        <w:spacing w:after="0" w:line="240" w:lineRule="auto"/>
      </w:pPr>
      <w:r>
        <w:separator/>
      </w:r>
    </w:p>
  </w:footnote>
  <w:footnote w:type="continuationSeparator" w:id="0">
    <w:p w:rsidR="0027556E" w:rsidRDefault="0027556E" w:rsidP="00A5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BD2"/>
    <w:multiLevelType w:val="multilevel"/>
    <w:tmpl w:val="3F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806D2"/>
    <w:multiLevelType w:val="hybridMultilevel"/>
    <w:tmpl w:val="A420D914"/>
    <w:lvl w:ilvl="0" w:tplc="693EE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4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E5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A2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E5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26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67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75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6D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4A12A4"/>
    <w:multiLevelType w:val="hybridMultilevel"/>
    <w:tmpl w:val="BE7881F6"/>
    <w:lvl w:ilvl="0" w:tplc="4B06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8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EE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F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3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E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0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D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A4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235C6"/>
    <w:multiLevelType w:val="hybridMultilevel"/>
    <w:tmpl w:val="7C96E818"/>
    <w:lvl w:ilvl="0" w:tplc="6EB0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A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C6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A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5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C6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2B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8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D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 Fowles">
    <w15:presenceInfo w15:providerId="AD" w15:userId="S-1-5-21-224526448-80179910-1231754661-19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F"/>
    <w:rsid w:val="00047849"/>
    <w:rsid w:val="000604D6"/>
    <w:rsid w:val="0006064F"/>
    <w:rsid w:val="00065627"/>
    <w:rsid w:val="000749ED"/>
    <w:rsid w:val="000B35D8"/>
    <w:rsid w:val="000C18FA"/>
    <w:rsid w:val="000D1D5F"/>
    <w:rsid w:val="000D2C8C"/>
    <w:rsid w:val="000F4396"/>
    <w:rsid w:val="001034E4"/>
    <w:rsid w:val="00117664"/>
    <w:rsid w:val="00121B0F"/>
    <w:rsid w:val="00140B99"/>
    <w:rsid w:val="0014764E"/>
    <w:rsid w:val="001527A9"/>
    <w:rsid w:val="00153A59"/>
    <w:rsid w:val="00194110"/>
    <w:rsid w:val="001A05D8"/>
    <w:rsid w:val="001E20F4"/>
    <w:rsid w:val="001E2CCF"/>
    <w:rsid w:val="001E5F56"/>
    <w:rsid w:val="001F5529"/>
    <w:rsid w:val="001F65E5"/>
    <w:rsid w:val="00200F7A"/>
    <w:rsid w:val="002566DF"/>
    <w:rsid w:val="00260E10"/>
    <w:rsid w:val="00266687"/>
    <w:rsid w:val="0027556E"/>
    <w:rsid w:val="002B6D87"/>
    <w:rsid w:val="002D3F78"/>
    <w:rsid w:val="002D7B55"/>
    <w:rsid w:val="00317206"/>
    <w:rsid w:val="00322459"/>
    <w:rsid w:val="003252E8"/>
    <w:rsid w:val="00347DD7"/>
    <w:rsid w:val="00352542"/>
    <w:rsid w:val="00355BE2"/>
    <w:rsid w:val="00364AF1"/>
    <w:rsid w:val="003915D7"/>
    <w:rsid w:val="003D63E8"/>
    <w:rsid w:val="003E51A3"/>
    <w:rsid w:val="003F4907"/>
    <w:rsid w:val="00400086"/>
    <w:rsid w:val="00410BE3"/>
    <w:rsid w:val="00412FE4"/>
    <w:rsid w:val="00423D82"/>
    <w:rsid w:val="00424999"/>
    <w:rsid w:val="00432B84"/>
    <w:rsid w:val="00444D40"/>
    <w:rsid w:val="00463216"/>
    <w:rsid w:val="00472583"/>
    <w:rsid w:val="00476B78"/>
    <w:rsid w:val="00483E0F"/>
    <w:rsid w:val="004920E6"/>
    <w:rsid w:val="00492A7B"/>
    <w:rsid w:val="004C3EF2"/>
    <w:rsid w:val="004F05F6"/>
    <w:rsid w:val="005147C1"/>
    <w:rsid w:val="00514A2B"/>
    <w:rsid w:val="00515A23"/>
    <w:rsid w:val="00524F09"/>
    <w:rsid w:val="00530C06"/>
    <w:rsid w:val="0053117B"/>
    <w:rsid w:val="00537D37"/>
    <w:rsid w:val="005814FD"/>
    <w:rsid w:val="00582C00"/>
    <w:rsid w:val="00590C39"/>
    <w:rsid w:val="005967AC"/>
    <w:rsid w:val="005B6D01"/>
    <w:rsid w:val="005D623C"/>
    <w:rsid w:val="005E27E5"/>
    <w:rsid w:val="006014DF"/>
    <w:rsid w:val="00610353"/>
    <w:rsid w:val="0063259D"/>
    <w:rsid w:val="0063428B"/>
    <w:rsid w:val="007042B3"/>
    <w:rsid w:val="00704E84"/>
    <w:rsid w:val="0075430F"/>
    <w:rsid w:val="00756AEF"/>
    <w:rsid w:val="00762416"/>
    <w:rsid w:val="00776D85"/>
    <w:rsid w:val="007A0445"/>
    <w:rsid w:val="007B0E56"/>
    <w:rsid w:val="007C3DA3"/>
    <w:rsid w:val="007C5F5B"/>
    <w:rsid w:val="007E0825"/>
    <w:rsid w:val="007E7EE8"/>
    <w:rsid w:val="007F212B"/>
    <w:rsid w:val="00805FC6"/>
    <w:rsid w:val="0080717A"/>
    <w:rsid w:val="00817571"/>
    <w:rsid w:val="008409D5"/>
    <w:rsid w:val="008415DF"/>
    <w:rsid w:val="008475D6"/>
    <w:rsid w:val="00857A9C"/>
    <w:rsid w:val="00885836"/>
    <w:rsid w:val="008860B7"/>
    <w:rsid w:val="008B5EB8"/>
    <w:rsid w:val="008C643A"/>
    <w:rsid w:val="008D28E9"/>
    <w:rsid w:val="008E1B57"/>
    <w:rsid w:val="0090479E"/>
    <w:rsid w:val="00904D64"/>
    <w:rsid w:val="00932FD5"/>
    <w:rsid w:val="0095530A"/>
    <w:rsid w:val="0097790D"/>
    <w:rsid w:val="00987E32"/>
    <w:rsid w:val="009C2C01"/>
    <w:rsid w:val="009D3EF9"/>
    <w:rsid w:val="00A13CBB"/>
    <w:rsid w:val="00A33E23"/>
    <w:rsid w:val="00A46F43"/>
    <w:rsid w:val="00A506F9"/>
    <w:rsid w:val="00A54BE8"/>
    <w:rsid w:val="00A647BC"/>
    <w:rsid w:val="00A756B7"/>
    <w:rsid w:val="00A85AEF"/>
    <w:rsid w:val="00A85B96"/>
    <w:rsid w:val="00A86223"/>
    <w:rsid w:val="00AA0971"/>
    <w:rsid w:val="00AC2689"/>
    <w:rsid w:val="00AE34DB"/>
    <w:rsid w:val="00B5659D"/>
    <w:rsid w:val="00B641A6"/>
    <w:rsid w:val="00B70147"/>
    <w:rsid w:val="00B91EC2"/>
    <w:rsid w:val="00BB45FD"/>
    <w:rsid w:val="00BC5CC7"/>
    <w:rsid w:val="00BD7824"/>
    <w:rsid w:val="00BF1FC4"/>
    <w:rsid w:val="00BF7F8E"/>
    <w:rsid w:val="00C25ABE"/>
    <w:rsid w:val="00C311E4"/>
    <w:rsid w:val="00C65240"/>
    <w:rsid w:val="00C67990"/>
    <w:rsid w:val="00C72BFD"/>
    <w:rsid w:val="00C97B4A"/>
    <w:rsid w:val="00CA2C7E"/>
    <w:rsid w:val="00CA7D07"/>
    <w:rsid w:val="00CC3B36"/>
    <w:rsid w:val="00D06C3C"/>
    <w:rsid w:val="00D3101E"/>
    <w:rsid w:val="00D40AF2"/>
    <w:rsid w:val="00D40C4B"/>
    <w:rsid w:val="00D513CB"/>
    <w:rsid w:val="00D6210D"/>
    <w:rsid w:val="00D63B5E"/>
    <w:rsid w:val="00D65B1F"/>
    <w:rsid w:val="00D85A8B"/>
    <w:rsid w:val="00D9529C"/>
    <w:rsid w:val="00DC5055"/>
    <w:rsid w:val="00DC5A47"/>
    <w:rsid w:val="00DE569E"/>
    <w:rsid w:val="00DE5B6D"/>
    <w:rsid w:val="00DF4060"/>
    <w:rsid w:val="00E0359C"/>
    <w:rsid w:val="00E104B3"/>
    <w:rsid w:val="00E43265"/>
    <w:rsid w:val="00E604F1"/>
    <w:rsid w:val="00E64274"/>
    <w:rsid w:val="00E671CF"/>
    <w:rsid w:val="00E7177B"/>
    <w:rsid w:val="00E85910"/>
    <w:rsid w:val="00EC27BB"/>
    <w:rsid w:val="00F011C8"/>
    <w:rsid w:val="00F0731E"/>
    <w:rsid w:val="00F0740B"/>
    <w:rsid w:val="00F12390"/>
    <w:rsid w:val="00F25F9A"/>
    <w:rsid w:val="00F3727B"/>
    <w:rsid w:val="00F54107"/>
    <w:rsid w:val="00F631ED"/>
    <w:rsid w:val="00F82D36"/>
    <w:rsid w:val="00F845C7"/>
    <w:rsid w:val="00FA3F9B"/>
    <w:rsid w:val="00FD0B72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09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67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2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1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89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6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14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5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86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535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96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Fowles</dc:creator>
  <cp:lastModifiedBy>Kate Fowles</cp:lastModifiedBy>
  <cp:revision>3</cp:revision>
  <dcterms:created xsi:type="dcterms:W3CDTF">2019-05-22T03:15:00Z</dcterms:created>
  <dcterms:modified xsi:type="dcterms:W3CDTF">2019-05-22T05:30:00Z</dcterms:modified>
</cp:coreProperties>
</file>